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4AD1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ru-RU" w:eastAsia="ru-RU"/>
          <w14:ligatures w14:val="none"/>
        </w:rPr>
        <w:drawing>
          <wp:anchor distT="0" distB="0" distL="114300" distR="114300" simplePos="0" relativeHeight="251659264" behindDoc="1" locked="0" layoutInCell="1" allowOverlap="1" wp14:anchorId="2F8217C4" wp14:editId="2CD6752C">
            <wp:simplePos x="0" y="0"/>
            <wp:positionH relativeFrom="column">
              <wp:posOffset>156845</wp:posOffset>
            </wp:positionH>
            <wp:positionV relativeFrom="paragraph">
              <wp:posOffset>394970</wp:posOffset>
            </wp:positionV>
            <wp:extent cx="2282190" cy="2282190"/>
            <wp:effectExtent l="0" t="0" r="3810" b="3810"/>
            <wp:wrapThrough wrapText="bothSides">
              <wp:wrapPolygon edited="0">
                <wp:start x="0" y="0"/>
                <wp:lineTo x="0" y="21456"/>
                <wp:lineTo x="21456" y="21456"/>
                <wp:lineTo x="21456" y="0"/>
                <wp:lineTo x="0" y="0"/>
              </wp:wrapPolygon>
            </wp:wrapThrough>
            <wp:docPr id="3" name="Рисунок 3" descr="\\SERVER777\docsspo\2_Шпаргалки для взрослых\Рекомендации родителям декабрь2024\_im_8dc481c6-f5d8-42f9-b0b1-45047ef56b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777\docsspo\2_Шпаргалки для взрослых\Рекомендации родителям декабрь2024\_im_8dc481c6-f5d8-42f9-b0b1-45047ef56bc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43B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/>
          <w14:ligatures w14:val="none"/>
        </w:rPr>
        <w:t>Памятка для родителей</w:t>
      </w:r>
    </w:p>
    <w:p w14:paraId="29F71975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kern w:val="0"/>
          <w:sz w:val="32"/>
          <w:szCs w:val="32"/>
          <w:lang w:val="ru-RU"/>
          <w14:ligatures w14:val="none"/>
        </w:rPr>
        <w:t>«Как помочь детям справиться с горем?»</w:t>
      </w:r>
    </w:p>
    <w:p w14:paraId="079855C7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Arial Narrow" w:eastAsia="Times New Roman" w:hAnsi="Arial Narrow" w:cs="Times New Roman"/>
          <w:kern w:val="0"/>
          <w:sz w:val="24"/>
          <w:szCs w:val="24"/>
          <w:lang w:val="ru-RU"/>
          <w14:ligatures w14:val="none"/>
        </w:rPr>
        <w:t>"</w:t>
      </w:r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Ребенок может пройти через все, если только ему говорят правду и позволяют поделиться с любящими его близкими естественными чувствами, которые люди испытывают, страдая."</w:t>
      </w:r>
    </w:p>
    <w:p w14:paraId="7A1F7693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                              </w:t>
      </w:r>
      <w:proofErr w:type="spellStart"/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Пергаменщик</w:t>
      </w:r>
      <w:proofErr w:type="spellEnd"/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Л.А.</w:t>
      </w:r>
    </w:p>
    <w:p w14:paraId="2414E9F4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Многие взрослые считают, что афишировать свои чувства не нужно, </w:t>
      </w:r>
      <w:proofErr w:type="gramStart"/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не правильно</w:t>
      </w:r>
      <w:proofErr w:type="gramEnd"/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, особенно, если это касается болезненных чувств, к которому относится переживание горя.</w:t>
      </w:r>
    </w:p>
    <w:p w14:paraId="515FF58E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В течение жизни каждый человек может столкнуться с переживанием горя неоднократно, и поэтому взрослые каким-то образом учатся проживать этот болезненный опыт.  Всегда ли легко найти нужные слова поддержки взрослому, если он столкнулся с горем, потерей и утратой? Скорее нет.</w:t>
      </w:r>
    </w:p>
    <w:p w14:paraId="695C201A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А что тогда с детьми? Как сказать о смерти ребенку, что сказать......., а может вообще не говорить? С такими внутренними вопросами может столкнуться родитель.  </w:t>
      </w:r>
    </w:p>
    <w:p w14:paraId="0E486548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Почему возникают сомнения? </w:t>
      </w:r>
    </w:p>
    <w:p w14:paraId="0A623AD9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ru-RU"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A59F0F3" wp14:editId="277D7D8F">
                <wp:simplePos x="0" y="0"/>
                <wp:positionH relativeFrom="column">
                  <wp:posOffset>418694</wp:posOffset>
                </wp:positionH>
                <wp:positionV relativeFrom="paragraph">
                  <wp:posOffset>8103</wp:posOffset>
                </wp:positionV>
                <wp:extent cx="782726" cy="175564"/>
                <wp:effectExtent l="0" t="0" r="17780" b="1524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726" cy="175564"/>
                        </a:xfrm>
                        <a:prstGeom prst="round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D15C6E" id="Скругленный прямоугольник 4" o:spid="_x0000_s1026" style="position:absolute;margin-left:32.95pt;margin-top:.65pt;width:61.65pt;height:13.8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" fillcolor="#ed7d31" strokecolor="#ae5a21" strokeweight="1pt"/>
            </w:pict>
          </mc:Fallback>
        </mc:AlternateContent>
      </w:r>
      <w:r w:rsidRPr="005A243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/>
          <w14:ligatures w14:val="none"/>
        </w:rPr>
        <w:t>Во-первых</w:t>
      </w:r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, опыт переживания горя может быть болезненным для самого родителя, он сначала сталкивается со своими чувствами.  Поэтому, рассказывая ребенку, родителю точно придется самому еще раз их пережить, а также встретиться с реакциями ребенка, что бывает очень сложно. Часто родители принимают решение просто не говорить или сказать о факте смерти, не уделяя внимания чувствам и переживаниям ребенка.</w:t>
      </w:r>
    </w:p>
    <w:p w14:paraId="75785971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noProof/>
          <w:color w:val="000000"/>
          <w:kern w:val="0"/>
          <w:sz w:val="24"/>
          <w:szCs w:val="24"/>
          <w:lang w:val="ru-RU"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446A447" wp14:editId="7518FCA6">
                <wp:simplePos x="0" y="0"/>
                <wp:positionH relativeFrom="column">
                  <wp:posOffset>418694</wp:posOffset>
                </wp:positionH>
                <wp:positionV relativeFrom="paragraph">
                  <wp:posOffset>24486</wp:posOffset>
                </wp:positionV>
                <wp:extent cx="782320" cy="160274"/>
                <wp:effectExtent l="0" t="0" r="17780" b="1143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20" cy="160274"/>
                        </a:xfrm>
                        <a:prstGeom prst="round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2019D0" id="Скругленный прямоугольник 5" o:spid="_x0000_s1026" style="position:absolute;margin-left:32.95pt;margin-top:1.95pt;width:61.6pt;height:12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" fillcolor="#ed7d31" strokecolor="#ae5a21" strokeweight="1pt"/>
            </w:pict>
          </mc:Fallback>
        </mc:AlternateContent>
      </w:r>
      <w:r w:rsidRPr="005A243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u-RU"/>
          <w14:ligatures w14:val="none"/>
        </w:rPr>
        <w:t>Во-вторых</w:t>
      </w:r>
      <w:r w:rsidRPr="005A243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 xml:space="preserve">, что и как правильно сказать, насколько подробно говорить и в каком возрасте стоит начинать? </w:t>
      </w:r>
    </w:p>
    <w:p w14:paraId="250C3040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 xml:space="preserve">Здесь у взрослых появляется сложность именно в подборе, как </w:t>
      </w:r>
      <w:proofErr w:type="gramStart"/>
      <w:r w:rsidRPr="005A243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иногда кажется</w:t>
      </w:r>
      <w:proofErr w:type="gramEnd"/>
      <w:r w:rsidRPr="005A243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 xml:space="preserve"> «правильных» слов, которые будут меньше ранить, чтоб ребенок понял, чтоб не расспрашивал.</w:t>
      </w:r>
    </w:p>
    <w:p w14:paraId="5FA3C5D0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Дети, как и взрослые, переживают боль и утрату близких людей. Если детям не позволяют нормально горевать или работать со своим горем, то возникает более высокий риск развития проблем и осложнений во время переживания горя и в дальнейшей жизни</w:t>
      </w:r>
    </w:p>
    <w:p w14:paraId="28E8B01B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/>
          <w14:ligatures w14:val="none"/>
        </w:rPr>
        <w:t>Стадии переживания потери</w:t>
      </w:r>
      <w:r w:rsidRPr="005A243B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, следующие: шок-отрицание-гнев-торг-депрессия-принятие. В реальности они вовсе не обязательно следуют одна за другой в определенном порядке, могут быть «откаты» или «переходы» через стадии, даже в течение дня, а на следующий день все по новой.</w:t>
      </w:r>
    </w:p>
    <w:p w14:paraId="01B8B2BC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b/>
          <w:color w:val="000000"/>
          <w:kern w:val="0"/>
          <w:sz w:val="24"/>
          <w:szCs w:val="24"/>
          <w:lang w:val="ru-RU"/>
          <w14:ligatures w14:val="none"/>
        </w:rPr>
        <w:t>Не существует правильного или неправильного способа справляться с горем</w:t>
      </w:r>
      <w:r w:rsidRPr="005A243B">
        <w:rPr>
          <w:rFonts w:ascii="Times New Roman" w:eastAsia="Arial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 xml:space="preserve"> или «необходимого» периода переживания горя после смерти. Процесс горевания различается у разных детей и изменяется по мере того, как они взрослеют. Детская реакция на смерть зависит от возраста, уровня развития, предыдущего жизненного опыта, культурных или религиозных традиций. </w:t>
      </w:r>
    </w:p>
    <w:p w14:paraId="25AD8F3F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u-RU"/>
          <w14:ligatures w14:val="none"/>
        </w:rPr>
      </w:pPr>
    </w:p>
    <w:p w14:paraId="0E5D192B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u-RU"/>
          <w14:ligatures w14:val="none"/>
        </w:rPr>
        <w:t>Возрастные особенности восприятия смерти у детей (от 3 до 7 лет).</w:t>
      </w:r>
    </w:p>
    <w:p w14:paraId="249B305C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ru-RU"/>
          <w14:ligatures w14:val="none"/>
        </w:rPr>
      </w:pPr>
    </w:p>
    <w:tbl>
      <w:tblPr>
        <w:tblStyle w:val="BorderedLined-Accent2"/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5A243B" w:rsidRPr="005A243B" w14:paraId="34732BCE" w14:textId="77777777" w:rsidTr="005A24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6" w:type="dxa"/>
            <w:gridSpan w:val="2"/>
          </w:tcPr>
          <w:p w14:paraId="709AF390" w14:textId="77777777" w:rsidR="005A243B" w:rsidRPr="005A243B" w:rsidRDefault="005A243B" w:rsidP="005A243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не осознают, что смерть </w:t>
            </w:r>
            <w:proofErr w:type="gramStart"/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- это</w:t>
            </w:r>
            <w:proofErr w:type="gramEnd"/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конец жизни навсегда</w:t>
            </w:r>
          </w:p>
          <w:p w14:paraId="037ED9B8" w14:textId="77777777" w:rsidR="005A243B" w:rsidRPr="005A243B" w:rsidRDefault="005A243B" w:rsidP="005A243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восприятие смерти, как сновидения или путешествия, из которого можно вернуться</w:t>
            </w:r>
          </w:p>
        </w:tc>
      </w:tr>
      <w:tr w:rsidR="005A243B" w:rsidRPr="005A243B" w14:paraId="7BEFC0CF" w14:textId="77777777" w:rsidTr="005A2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41644E02" w14:textId="77777777" w:rsidR="005A243B" w:rsidRPr="005A243B" w:rsidRDefault="005A243B" w:rsidP="005A243B">
            <w:pPr>
              <w:widowControl w:val="0"/>
              <w:autoSpaceDE w:val="0"/>
              <w:autoSpaceDN w:val="0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Как себя ведут</w:t>
            </w:r>
          </w:p>
        </w:tc>
        <w:tc>
          <w:tcPr>
            <w:tcW w:w="6627" w:type="dxa"/>
          </w:tcPr>
          <w:p w14:paraId="40118A34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делать родителю</w:t>
            </w:r>
          </w:p>
        </w:tc>
      </w:tr>
      <w:tr w:rsidR="005A243B" w:rsidRPr="005A243B" w14:paraId="0A93D589" w14:textId="77777777" w:rsidTr="005A24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</w:tcPr>
          <w:p w14:paraId="37C4AFD3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могут не сразу поверить или не отреагировать на известие о смерти кого-либо;</w:t>
            </w:r>
          </w:p>
          <w:p w14:paraId="0F99F76A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могут проявлять чувства и действия характерные более раннему возрасту;</w:t>
            </w:r>
          </w:p>
          <w:p w14:paraId="20B5551B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легкая смена эмоций с переживания горя на другую деятельность, например, к игре или другим занятиям;</w:t>
            </w:r>
          </w:p>
          <w:p w14:paraId="678EBE1B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могут задавать вопросы про свою смерть или других близких;</w:t>
            </w:r>
          </w:p>
          <w:p w14:paraId="6A1FEEB8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тема смерти может 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проявляться в играх, рисунках.</w:t>
            </w:r>
          </w:p>
          <w:p w14:paraId="6615EBAC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627" w:type="dxa"/>
          </w:tcPr>
          <w:p w14:paraId="71FF15B9" w14:textId="77777777" w:rsidR="005A243B" w:rsidRPr="005A243B" w:rsidRDefault="005A243B" w:rsidP="005A243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33" w:firstLine="31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сказать ребенку о случившемся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, не на пике своих эмоций, это может быть близкий взрослый человек, который находится в наиболее стабильном состоянии;</w:t>
            </w:r>
          </w:p>
          <w:p w14:paraId="61F15E27" w14:textId="77777777" w:rsidR="005A243B" w:rsidRPr="005A243B" w:rsidRDefault="005A243B" w:rsidP="005A243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33" w:firstLine="31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говорить понятными фразами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данного возраста, избегая сложных и абстрактных слов. (Например: «Я хочу сказать новость, ... умер», «У меня есть печальная /грустная новость </w:t>
            </w:r>
            <w:proofErr w:type="gramStart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нашего....</w:t>
            </w:r>
            <w:proofErr w:type="gramEnd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не стало. он умер». «Ты знаешь ...долго болел, был старенький, он умер»);</w:t>
            </w:r>
          </w:p>
          <w:p w14:paraId="03B5F96E" w14:textId="77777777" w:rsidR="005A243B" w:rsidRPr="005A243B" w:rsidRDefault="005A243B" w:rsidP="005A243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33" w:firstLine="31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можно поделиться своими чувствами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что вам грустно, что вы будете скучать, т.к. ребенок видит ваши реакции, даже если вы их не называете; </w:t>
            </w:r>
          </w:p>
          <w:p w14:paraId="772E9CB7" w14:textId="77777777" w:rsidR="005A243B" w:rsidRPr="005A243B" w:rsidRDefault="005A243B" w:rsidP="005A243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33" w:firstLine="31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сохранять стабильный режим дня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, активные игры и другие, обычные для ребенка действия;</w:t>
            </w:r>
          </w:p>
          <w:p w14:paraId="523F1BAE" w14:textId="77777777" w:rsidR="005A243B" w:rsidRPr="005A243B" w:rsidRDefault="005A243B" w:rsidP="005A243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33" w:firstLine="31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привлекать к какому-либо элементу ритуала прощания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возраста</w:t>
            </w:r>
            <w:proofErr w:type="gramEnd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уровня развития - помочь собрать 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конфеты/печенье для поминания, выбрать фотографию, которая будет стоять на столе и </w:t>
            </w:r>
            <w:proofErr w:type="spellStart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Для детей от 5 лет, возможны посещения религиозных мест, присутствие при процессах отпевания/захоронения и </w:t>
            </w:r>
            <w:proofErr w:type="spellStart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 w:rsidRPr="005A24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Важно 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здесь спрашивать у ребенка, где он</w:t>
            </w:r>
            <w:r w:rsidRPr="005A24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хочет и готов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участвовать и дать возможность выйти в любой момент, не выполняя все правила\традиции. Необходимо, чтобы у ребенка был рядом поддерживающий стабильный взрослый, готовый откликнуться на любую реакцию ребенка;</w:t>
            </w:r>
          </w:p>
          <w:p w14:paraId="5A15BE26" w14:textId="77777777" w:rsidR="005A243B" w:rsidRPr="005A243B" w:rsidRDefault="005A243B" w:rsidP="005A243B">
            <w:pPr>
              <w:widowControl w:val="0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autoSpaceDE w:val="0"/>
              <w:autoSpaceDN w:val="0"/>
              <w:ind w:left="33" w:firstLine="31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Arial" w:hAnsi="Times New Roman" w:cs="Times New Roman"/>
                <w:sz w:val="24"/>
                <w:szCs w:val="24"/>
                <w:u w:val="single"/>
              </w:rPr>
              <w:t>давать ребенку четкую и подробную информацию</w:t>
            </w:r>
            <w:r w:rsidRPr="005A24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о том, что будет происходить;</w:t>
            </w:r>
          </w:p>
          <w:p w14:paraId="0F2C8CC7" w14:textId="77777777" w:rsidR="005A243B" w:rsidRPr="005A243B" w:rsidRDefault="005A243B" w:rsidP="005A243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ind w:left="33" w:firstLine="316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отвечать на вопросы, которые задает ребенок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умершем (</w:t>
            </w:r>
            <w:proofErr w:type="gramStart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возраста</w:t>
            </w:r>
            <w:proofErr w:type="gramEnd"/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уровня развития, без мелких подробностей и каких-то деталей смерти, особенно шокирующих).</w:t>
            </w:r>
          </w:p>
          <w:p w14:paraId="3B216105" w14:textId="77777777" w:rsidR="005A243B" w:rsidRPr="005A243B" w:rsidRDefault="005A243B" w:rsidP="005A243B">
            <w:pPr>
              <w:widowControl w:val="0"/>
              <w:autoSpaceDE w:val="0"/>
              <w:autoSpaceDN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739EA4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299EA6C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u-RU"/>
          <w14:ligatures w14:val="none"/>
        </w:rPr>
        <w:t>Возрастные особенности восприятия смерти у детей (от 7 до 12 лет)</w:t>
      </w:r>
    </w:p>
    <w:p w14:paraId="25C2F9D8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ru-RU"/>
          <w14:ligatures w14:val="none"/>
        </w:rPr>
      </w:pPr>
    </w:p>
    <w:tbl>
      <w:tblPr>
        <w:tblStyle w:val="BorderedLined-Accent2"/>
        <w:tblW w:w="0" w:type="auto"/>
        <w:tblLook w:val="04A0" w:firstRow="1" w:lastRow="0" w:firstColumn="1" w:lastColumn="0" w:noHBand="0" w:noVBand="1"/>
      </w:tblPr>
      <w:tblGrid>
        <w:gridCol w:w="6062"/>
        <w:gridCol w:w="3934"/>
      </w:tblGrid>
      <w:tr w:rsidR="005A243B" w:rsidRPr="005A243B" w14:paraId="01BC3C57" w14:textId="77777777" w:rsidTr="005A24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6" w:type="dxa"/>
            <w:gridSpan w:val="2"/>
          </w:tcPr>
          <w:p w14:paraId="43F78752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возникает более реалистичное восприятие смерти</w:t>
            </w:r>
          </w:p>
          <w:p w14:paraId="0A0F22F1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интерес к подробностям случившегося</w:t>
            </w:r>
          </w:p>
        </w:tc>
      </w:tr>
      <w:tr w:rsidR="005A243B" w:rsidRPr="005A243B" w14:paraId="25190095" w14:textId="77777777" w:rsidTr="005A2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2D637F58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Как себя ведут</w:t>
            </w:r>
          </w:p>
        </w:tc>
        <w:tc>
          <w:tcPr>
            <w:tcW w:w="3934" w:type="dxa"/>
          </w:tcPr>
          <w:p w14:paraId="5D190D1D" w14:textId="77777777" w:rsidR="005A243B" w:rsidRPr="005A243B" w:rsidRDefault="005A243B" w:rsidP="005A243B">
            <w:pPr>
              <w:widowControl w:val="0"/>
              <w:autoSpaceDE w:val="0"/>
              <w:autoSpaceDN w:val="0"/>
              <w:ind w:left="349" w:firstLine="3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делать родителю</w:t>
            </w:r>
          </w:p>
        </w:tc>
      </w:tr>
      <w:tr w:rsidR="005A243B" w:rsidRPr="005A243B" w14:paraId="1FF24585" w14:textId="77777777" w:rsidTr="005A24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4B380EF2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интересуются подробностями случившегося;</w:t>
            </w:r>
          </w:p>
          <w:p w14:paraId="40A24A4F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проявляют «магическое мышление»: «если б я себя хорошо вел, он бы не умер»;</w:t>
            </w:r>
          </w:p>
          <w:p w14:paraId="2D097DDC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тема смерти может проявляться в играх, рисунках;</w:t>
            </w:r>
          </w:p>
          <w:p w14:paraId="602E2D7F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выражают опасения по поводу своего будущего;</w:t>
            </w:r>
          </w:p>
          <w:p w14:paraId="66945366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проявляют агрессию или рискованное поведение.</w:t>
            </w:r>
          </w:p>
        </w:tc>
        <w:tc>
          <w:tcPr>
            <w:tcW w:w="3934" w:type="dxa"/>
          </w:tcPr>
          <w:p w14:paraId="63507055" w14:textId="77777777" w:rsidR="005A243B" w:rsidRPr="005A243B" w:rsidRDefault="005A243B" w:rsidP="005A243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33" w:firstLine="284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для детей с 7 до 12 дет действуют те же рекомендации, что и для более младшего возраста, так как дети уже больше могут осознать случившееся, их можно больше привлекать в ритуалы прощания, по их желанию.</w:t>
            </w:r>
          </w:p>
        </w:tc>
      </w:tr>
    </w:tbl>
    <w:p w14:paraId="2C61D496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val="ru-RU"/>
          <w14:ligatures w14:val="none"/>
        </w:rPr>
        <w:t>Возрастные особенности восприятия смерти у детей (от 13 до 18 лет)</w:t>
      </w:r>
    </w:p>
    <w:p w14:paraId="40254D18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kern w:val="0"/>
          <w:sz w:val="16"/>
          <w:szCs w:val="16"/>
          <w:lang w:val="ru-RU"/>
          <w14:ligatures w14:val="none"/>
        </w:rPr>
      </w:pPr>
    </w:p>
    <w:tbl>
      <w:tblPr>
        <w:tblStyle w:val="BorderedLined-Accent2"/>
        <w:tblW w:w="0" w:type="auto"/>
        <w:tblLook w:val="04A0" w:firstRow="1" w:lastRow="0" w:firstColumn="1" w:lastColumn="0" w:noHBand="0" w:noVBand="1"/>
      </w:tblPr>
      <w:tblGrid>
        <w:gridCol w:w="4503"/>
        <w:gridCol w:w="5493"/>
      </w:tblGrid>
      <w:tr w:rsidR="005A243B" w:rsidRPr="005A243B" w14:paraId="1F425EEC" w14:textId="77777777" w:rsidTr="005A24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6" w:type="dxa"/>
            <w:gridSpan w:val="2"/>
          </w:tcPr>
          <w:p w14:paraId="720B59F2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развивается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абстрактное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мышление</w:t>
            </w:r>
          </w:p>
          <w:p w14:paraId="38869D03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могут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высказывать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философские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размышления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о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смысле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жизни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и смерти</w:t>
            </w:r>
          </w:p>
        </w:tc>
      </w:tr>
      <w:tr w:rsidR="005A243B" w:rsidRPr="005A243B" w14:paraId="4C8A7195" w14:textId="77777777" w:rsidTr="005A2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50404D9D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Как себя ведут</w:t>
            </w:r>
          </w:p>
        </w:tc>
        <w:tc>
          <w:tcPr>
            <w:tcW w:w="5493" w:type="dxa"/>
          </w:tcPr>
          <w:p w14:paraId="4DEE5D9F" w14:textId="77777777" w:rsidR="005A243B" w:rsidRPr="005A243B" w:rsidRDefault="005A243B" w:rsidP="005A243B">
            <w:pPr>
              <w:widowControl w:val="0"/>
              <w:autoSpaceDE w:val="0"/>
              <w:autoSpaceDN w:val="0"/>
              <w:ind w:left="349" w:firstLine="35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делать родителю</w:t>
            </w:r>
          </w:p>
        </w:tc>
      </w:tr>
      <w:tr w:rsidR="005A243B" w:rsidRPr="005A243B" w14:paraId="2DE6AA54" w14:textId="77777777" w:rsidTr="005A24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</w:tcPr>
          <w:p w14:paraId="76342C47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горе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может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проявляться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в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виде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уединения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и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депрессивных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симптомов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4A93A71D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могут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искать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помощи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не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в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семье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а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у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сверстников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1D7EDF2D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может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проявляться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агрессивно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протестная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реакция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«это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не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ваше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дело»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27447A72" w14:textId="77777777" w:rsidR="005A243B" w:rsidRPr="005A243B" w:rsidRDefault="005A243B" w:rsidP="005A243B">
            <w:pPr>
              <w:widowControl w:val="0"/>
              <w:autoSpaceDE w:val="0"/>
              <w:autoSpaceDN w:val="0"/>
              <w:ind w:firstLine="708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могут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быть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резкие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изменения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эмоций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/</w:t>
            </w:r>
            <w:r w:rsidRPr="005A243B">
              <w:rPr>
                <w:rFonts w:ascii="Times New Roman" w:eastAsia="Arial" w:hAnsi="Times New Roman" w:cs="Times New Roman" w:hint="cs"/>
                <w:color w:val="000000"/>
                <w:sz w:val="24"/>
                <w:szCs w:val="24"/>
                <w:lang w:eastAsia="en-US"/>
              </w:rPr>
              <w:t>поведения</w:t>
            </w:r>
            <w:r w:rsidRPr="005A243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493" w:type="dxa"/>
          </w:tcPr>
          <w:p w14:paraId="091A2AA1" w14:textId="77777777" w:rsidR="005A243B" w:rsidRPr="005A243B" w:rsidRDefault="005A243B" w:rsidP="005A243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33" w:firstLine="142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подростку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нужна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поддержка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но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не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чрезмерная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опека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E21357" w14:textId="77777777" w:rsidR="005A243B" w:rsidRPr="005A243B" w:rsidRDefault="005A243B" w:rsidP="005A243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33" w:firstLine="142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будьте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готовы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к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более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подробным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беседам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0CDAEE" w14:textId="77777777" w:rsidR="005A243B" w:rsidRPr="005A243B" w:rsidRDefault="005A243B" w:rsidP="005A243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33" w:firstLine="142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будьте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открыты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для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него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когда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он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будет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готов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говорить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737ACA2" w14:textId="77777777" w:rsidR="005A243B" w:rsidRPr="005A243B" w:rsidRDefault="005A243B" w:rsidP="005A243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ind w:left="33" w:firstLine="142"/>
              <w:contextualSpacing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давайте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ребенку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четкую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и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подробную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информацию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о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том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что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будет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A243B">
              <w:rPr>
                <w:rFonts w:ascii="Times New Roman" w:eastAsia="Times New Roman" w:hAnsi="Times New Roman" w:cs="Times New Roman" w:hint="cs"/>
                <w:sz w:val="24"/>
                <w:szCs w:val="24"/>
              </w:rPr>
              <w:t>происходить</w:t>
            </w:r>
            <w:r w:rsidRPr="005A24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4B568D1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proofErr w:type="spellStart"/>
      <w:r w:rsidRPr="005A243B">
        <w:rPr>
          <w:rFonts w:ascii="Times New Roman" w:eastAsia="Arial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Альтернативые</w:t>
      </w:r>
      <w:proofErr w:type="spellEnd"/>
      <w:r w:rsidRPr="005A243B">
        <w:rPr>
          <w:rFonts w:ascii="Times New Roman" w:eastAsia="Arial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 варианты прощания</w:t>
      </w:r>
    </w:p>
    <w:p w14:paraId="1E8301DB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  <w:t xml:space="preserve">• устроить вечер памяти со специально подобранной музыкой, </w:t>
      </w:r>
    </w:p>
    <w:p w14:paraId="22EADF90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left="709" w:hanging="1"/>
        <w:jc w:val="both"/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  <w:t>песнями, рисунками и пр.;</w:t>
      </w:r>
    </w:p>
    <w:p w14:paraId="278F6936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left="709" w:hanging="1"/>
        <w:jc w:val="both"/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  <w:t>• посетить место, связанное с воспоминаниями об умершем;</w:t>
      </w:r>
    </w:p>
    <w:p w14:paraId="43C4048C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left="709" w:hanging="1"/>
        <w:jc w:val="both"/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  <w:t>• создать какое-то памятное место по выбору ребенка;</w:t>
      </w:r>
    </w:p>
    <w:p w14:paraId="51EF5715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left="709" w:hanging="1"/>
        <w:jc w:val="both"/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  <w:t>• запустить в небо воздушные шары с письмом умершему (нарисовать рисунок/письмо о том, что происходит в жизни, как ребенок себя чувствует и т.п., прикрепить к воздушному шарику и запустить в небо);</w:t>
      </w:r>
    </w:p>
    <w:p w14:paraId="65ECB3DE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left="709" w:hanging="1"/>
        <w:jc w:val="both"/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  <w:t>• зажечь свечу и делиться друг с другом воспоминаниями.</w:t>
      </w:r>
    </w:p>
    <w:p w14:paraId="44BD336D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296AA607" w14:textId="77777777" w:rsidR="005A243B" w:rsidRPr="005A243B" w:rsidRDefault="005A243B" w:rsidP="005A243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 w:val="0"/>
        <w:autoSpaceDN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i/>
          <w:kern w:val="0"/>
          <w:lang w:val="ru-RU"/>
          <w14:ligatures w14:val="none"/>
        </w:rPr>
      </w:pPr>
      <w:r w:rsidRPr="005A243B">
        <w:rPr>
          <w:rFonts w:ascii="Times New Roman" w:eastAsia="Arial" w:hAnsi="Times New Roman" w:cs="Times New Roman"/>
          <w:b/>
          <w:kern w:val="0"/>
          <w:sz w:val="24"/>
          <w:szCs w:val="24"/>
          <w:lang w:val="ru-RU"/>
          <w14:ligatures w14:val="none"/>
        </w:rPr>
        <w:t>ПОМНИТЕ!</w:t>
      </w:r>
      <w:r w:rsidRPr="005A243B">
        <w:rPr>
          <w:rFonts w:ascii="Times New Roman" w:eastAsia="Arial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5A243B">
        <w:rPr>
          <w:rFonts w:ascii="Times New Roman" w:eastAsia="Arial" w:hAnsi="Times New Roman" w:cs="Times New Roman"/>
          <w:b/>
          <w:i/>
          <w:kern w:val="0"/>
          <w:sz w:val="24"/>
          <w:szCs w:val="24"/>
          <w:lang w:val="ru-RU"/>
          <w14:ligatures w14:val="none"/>
        </w:rPr>
        <w:t>Для любого возраста детей важно взрослому быть рядом с ним (часто ничего и не нужно говорить, а просто присутствовать или обнять) и не останавливать эмоциональные реакции. Ребенок может плакать, злиться, смеяться. Важно, чтобы эти эмоциональные реакции состоялись.</w:t>
      </w:r>
    </w:p>
    <w:p w14:paraId="7B7034AE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61616"/>
          <w:kern w:val="0"/>
          <w:sz w:val="28"/>
          <w:szCs w:val="28"/>
          <w:lang w:val="ru-RU"/>
          <w14:ligatures w14:val="none"/>
        </w:rPr>
      </w:pPr>
    </w:p>
    <w:p w14:paraId="1AA1E4C2" w14:textId="77777777" w:rsidR="005A243B" w:rsidRPr="005A243B" w:rsidRDefault="005A243B" w:rsidP="005A2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61616"/>
          <w:kern w:val="0"/>
          <w:sz w:val="28"/>
          <w:szCs w:val="28"/>
          <w:lang w:val="ru-RU"/>
          <w14:ligatures w14:val="none"/>
        </w:rPr>
      </w:pPr>
      <w:r w:rsidRPr="005A243B">
        <w:rPr>
          <w:rFonts w:ascii="Times New Roman" w:eastAsia="Times New Roman" w:hAnsi="Times New Roman" w:cs="Times New Roman"/>
          <w:b/>
          <w:color w:val="161616"/>
          <w:kern w:val="0"/>
          <w:sz w:val="28"/>
          <w:szCs w:val="28"/>
          <w:lang w:val="ru-RU"/>
          <w14:ligatures w14:val="none"/>
        </w:rPr>
        <w:t>Телефон для записи на психологическую консультацию -</w:t>
      </w:r>
    </w:p>
    <w:p w14:paraId="6919D2BC" w14:textId="15077ACE" w:rsidR="00F22739" w:rsidRPr="005A243B" w:rsidRDefault="005A243B" w:rsidP="008B772B">
      <w:pPr>
        <w:widowControl w:val="0"/>
        <w:autoSpaceDE w:val="0"/>
        <w:autoSpaceDN w:val="0"/>
        <w:spacing w:after="0" w:line="240" w:lineRule="auto"/>
        <w:ind w:right="-1"/>
        <w:jc w:val="center"/>
        <w:rPr>
          <w:lang w:val="ru-RU"/>
        </w:rPr>
      </w:pPr>
      <w:r w:rsidRPr="005A243B">
        <w:rPr>
          <w:rFonts w:ascii="Times New Roman" w:eastAsia="Times New Roman" w:hAnsi="Times New Roman" w:cs="Times New Roman"/>
          <w:b/>
          <w:color w:val="161616"/>
          <w:kern w:val="0"/>
          <w:sz w:val="28"/>
          <w:szCs w:val="28"/>
          <w:lang w:val="ru-RU"/>
          <w14:ligatures w14:val="none"/>
        </w:rPr>
        <w:t>ГБУ РО ЦППМ и СП 8 (863) 251-14-10</w:t>
      </w:r>
    </w:p>
    <w:sectPr w:rsidR="00F22739" w:rsidRPr="005A243B" w:rsidSect="005A243B">
      <w:pgSz w:w="11910" w:h="16840"/>
      <w:pgMar w:top="142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482A"/>
    <w:multiLevelType w:val="hybridMultilevel"/>
    <w:tmpl w:val="6E088F7E"/>
    <w:lvl w:ilvl="0" w:tplc="0419000D">
      <w:start w:val="1"/>
      <w:numFmt w:val="bullet"/>
      <w:lvlText w:val=""/>
      <w:lvlJc w:val="left"/>
      <w:pPr>
        <w:ind w:left="709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2A9D7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55AF9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CAE83D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A4AEF7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B58D2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9842BE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9CCCD6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D78DF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4183960"/>
    <w:multiLevelType w:val="hybridMultilevel"/>
    <w:tmpl w:val="C6BEEF3E"/>
    <w:lvl w:ilvl="0" w:tplc="223E08AC">
      <w:start w:val="1"/>
      <w:numFmt w:val="bullet"/>
      <w:lvlText w:val="→"/>
      <w:lvlJc w:val="left"/>
      <w:pPr>
        <w:ind w:left="1037" w:hanging="360"/>
      </w:pPr>
      <w:rPr>
        <w:rFonts w:ascii="Arial" w:eastAsia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" w15:restartNumberingAfterBreak="0">
    <w:nsid w:val="4E962396"/>
    <w:multiLevelType w:val="hybridMultilevel"/>
    <w:tmpl w:val="C9C06D44"/>
    <w:lvl w:ilvl="0" w:tplc="340C14FA">
      <w:start w:val="1"/>
      <w:numFmt w:val="bullet"/>
      <w:lvlText w:val="▪"/>
      <w:lvlJc w:val="left"/>
      <w:pPr>
        <w:ind w:left="709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9C056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B86F99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E82EC4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084C4C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F480DC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35ACB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74AE4E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85088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6536BD1"/>
    <w:multiLevelType w:val="hybridMultilevel"/>
    <w:tmpl w:val="1E782488"/>
    <w:lvl w:ilvl="0" w:tplc="0419000D">
      <w:start w:val="1"/>
      <w:numFmt w:val="bullet"/>
      <w:lvlText w:val=""/>
      <w:lvlJc w:val="left"/>
      <w:pPr>
        <w:ind w:left="709" w:hanging="360"/>
      </w:pPr>
      <w:rPr>
        <w:rFonts w:ascii="Wingdings" w:hAnsi="Wingdings" w:hint="default"/>
      </w:rPr>
    </w:lvl>
    <w:lvl w:ilvl="1" w:tplc="BE9C056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B86F99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E82EC4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084C4C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F480DC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35ACB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74AE4E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85088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6E2D0E8B"/>
    <w:multiLevelType w:val="hybridMultilevel"/>
    <w:tmpl w:val="1A50F634"/>
    <w:lvl w:ilvl="0" w:tplc="340C14FA">
      <w:start w:val="1"/>
      <w:numFmt w:val="bullet"/>
      <w:lvlText w:val="▪"/>
      <w:lvlJc w:val="left"/>
      <w:pPr>
        <w:ind w:left="1069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6723AF1"/>
    <w:multiLevelType w:val="hybridMultilevel"/>
    <w:tmpl w:val="AAF65258"/>
    <w:lvl w:ilvl="0" w:tplc="7A707796">
      <w:start w:val="1"/>
      <w:numFmt w:val="bullet"/>
      <w:lvlText w:val="→"/>
      <w:lvlJc w:val="left"/>
      <w:pPr>
        <w:ind w:left="709" w:hanging="360"/>
      </w:pPr>
      <w:rPr>
        <w:rFonts w:ascii="Arial" w:eastAsia="Arial" w:hAnsi="Arial" w:hint="default"/>
        <w:b/>
      </w:rPr>
    </w:lvl>
    <w:lvl w:ilvl="1" w:tplc="468009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57C9F7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A065E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A617C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F82A68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08AEA2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2EA45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B40E8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502087015">
    <w:abstractNumId w:val="3"/>
  </w:num>
  <w:num w:numId="2" w16cid:durableId="1265920322">
    <w:abstractNumId w:val="2"/>
  </w:num>
  <w:num w:numId="3" w16cid:durableId="1914775422">
    <w:abstractNumId w:val="5"/>
  </w:num>
  <w:num w:numId="4" w16cid:durableId="679897623">
    <w:abstractNumId w:val="0"/>
  </w:num>
  <w:num w:numId="5" w16cid:durableId="1769814789">
    <w:abstractNumId w:val="4"/>
  </w:num>
  <w:num w:numId="6" w16cid:durableId="1855075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1D"/>
    <w:rsid w:val="001F1D4F"/>
    <w:rsid w:val="004368F6"/>
    <w:rsid w:val="005A243B"/>
    <w:rsid w:val="008B772B"/>
    <w:rsid w:val="00B6541D"/>
    <w:rsid w:val="00D82790"/>
    <w:rsid w:val="00F22739"/>
    <w:rsid w:val="00FD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1517D-81F7-4D6D-A0A9-4B3919FB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5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5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5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54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54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54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54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54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54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5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5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5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5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54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54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54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5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54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541D"/>
    <w:rPr>
      <w:b/>
      <w:bCs/>
      <w:smallCaps/>
      <w:color w:val="2F5496" w:themeColor="accent1" w:themeShade="BF"/>
      <w:spacing w:val="5"/>
    </w:rPr>
  </w:style>
  <w:style w:type="table" w:customStyle="1" w:styleId="BorderedLined-Accent2">
    <w:name w:val="Bordered &amp; Lined - Accent 2"/>
    <w:basedOn w:val="a1"/>
    <w:uiPriority w:val="99"/>
    <w:rsid w:val="005A243B"/>
    <w:pPr>
      <w:spacing w:after="0" w:line="240" w:lineRule="auto"/>
    </w:pPr>
    <w:rPr>
      <w:color w:val="404040"/>
      <w:kern w:val="0"/>
      <w:sz w:val="20"/>
      <w:szCs w:val="20"/>
      <w:lang w:val="ru-RU" w:eastAsia="ru-RU"/>
      <w14:ligatures w14:val="none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2025-01-24T07:54:00Z</dcterms:created>
  <dcterms:modified xsi:type="dcterms:W3CDTF">2025-01-24T14:54:00Z</dcterms:modified>
</cp:coreProperties>
</file>